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图书馆学习通“阅读积分”使用手册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</w:rPr>
        <w:t>古人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Hans"/>
        </w:rPr>
        <w:t>云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</w:rPr>
        <w:t>“行百里者，看周遭事；行千里者，阅世间情；行万里者，穷天下经”。为建设书香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</w:rPr>
        <w:t>，进一步推进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  <w:t>广大读者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</w:rPr>
        <w:t>数字阅读，鼓励学生积极开展经典美文的数字资源阅读，培养学生的自觉阅读习惯及自主学习能力，提高人文素养和审美能力，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eastAsia="zh-Hans"/>
        </w:rPr>
        <w:t>特举办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</w:rPr>
        <w:t>阅读积分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eastAsia="zh-Hans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  <w:t>一、活动形式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  <w:t>本活动使用超星“学习通”APP的“阅读积分”模块，集在线阅读与学习行为积分管理为一体，准确记录读者阅读、知识测评的积分。内置“国学经典”、“中国文学”、“世界文学”、“人类思想”、“历史文明”、“艺术审美”、“科学技术”、“经济社会”八大板块，精选经典图书，内置相关知识测评。活动期间，进入超星“学习通”APP指定活动页面，通过在线阅读活动书目及完成测验，即可获取相应阅读积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  <w:t>二、如何参加？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  <w:t>1、扫码下载超星学习通APP，新用户使用手机号注册，并实名登陆。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1151890" cy="1151890"/>
            <wp:effectExtent l="0" t="0" r="10160" b="1016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扫码下载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Hans"/>
        </w:rPr>
        <w:t>学习通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  <w:t>APP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color="auto" w:fill="FFFFFF"/>
          <w:lang w:val="en-US" w:eastAsia="zh-CN"/>
        </w:rPr>
        <w:t>登陆成功后，右上角点击“邀请码”，输入贵阳人文科技学院图书馆邀请码：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shd w:val="clear" w:color="auto" w:fill="FFFFFF"/>
          <w:lang w:val="en-US" w:eastAsia="zh-CN"/>
        </w:rPr>
        <w:t>rwkjxytsg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  <w:t>进入学院图书馆首页。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400"/>
        <w:jc w:val="center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1430655" cy="2970530"/>
            <wp:effectExtent l="0" t="0" r="4445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63675" cy="2875280"/>
            <wp:effectExtent l="0" t="0" r="9525" b="762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67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  <w:t>点击“阅读积分”应用图标参与活动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400"/>
        <w:jc w:val="center"/>
        <w:textAlignment w:val="auto"/>
      </w:pPr>
      <w:r>
        <w:drawing>
          <wp:inline distT="0" distB="0" distL="114300" distR="114300">
            <wp:extent cx="1724660" cy="3542030"/>
            <wp:effectExtent l="0" t="0" r="2540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5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54545"/>
          <w:sz w:val="32"/>
          <w:szCs w:val="32"/>
          <w:shd w:val="clear" w:color="auto" w:fill="FFFFFF"/>
          <w:lang w:val="en-US" w:eastAsia="zh-CN"/>
        </w:rPr>
        <w:t>进入应用后，点击“立即报名”即可参与阅读学习累计积分。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54545"/>
          <w:sz w:val="32"/>
          <w:szCs w:val="32"/>
          <w:shd w:val="clear" w:color="auto" w:fill="FFFFFF"/>
          <w:lang w:val="en-US" w:eastAsia="zh-CN"/>
        </w:rPr>
        <w:t>三、积分规则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" w:hAnsi="仿宋" w:eastAsia="仿宋"/>
          <w:color w:val="454545"/>
          <w:sz w:val="28"/>
          <w:szCs w:val="28"/>
          <w:shd w:val="clear" w:color="auto" w:fill="FFFFFF"/>
          <w:lang w:val="en-US" w:eastAsia="zh-CN"/>
        </w:rPr>
      </w:pPr>
      <w:r>
        <w:drawing>
          <wp:inline distT="0" distB="0" distL="114300" distR="114300">
            <wp:extent cx="5273675" cy="1951355"/>
            <wp:effectExtent l="0" t="0" r="9525" b="44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400"/>
        <w:jc w:val="both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560" w:firstLineChars="200"/>
        <w:jc w:val="both"/>
        <w:textAlignment w:val="auto"/>
        <w:rPr>
          <w:rFonts w:hint="default" w:ascii="仿宋" w:hAnsi="仿宋" w:eastAsia="仿宋"/>
          <w:color w:val="454545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EBCE2"/>
    <w:multiLevelType w:val="singleLevel"/>
    <w:tmpl w:val="A57EBCE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ZGYyMGI0YjI0NjNmNjZlNzg4Y2Q4YzQ5OTg5MTgifQ=="/>
  </w:docVars>
  <w:rsids>
    <w:rsidRoot w:val="69C9576C"/>
    <w:rsid w:val="0FDA19FD"/>
    <w:rsid w:val="19971CFA"/>
    <w:rsid w:val="20A91655"/>
    <w:rsid w:val="33980397"/>
    <w:rsid w:val="42817701"/>
    <w:rsid w:val="54AB1388"/>
    <w:rsid w:val="569E7A94"/>
    <w:rsid w:val="69C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2024-04-19T09:22:00Z</dcterms:created>
  <dc:creator>SHADOw</dc:creator>
  <cp:lastModifiedBy>浅浅淡倾城</cp:lastModifiedBy>
  <dcterms:modified xsi:type="dcterms:W3CDTF">2024-04-25T02:59:39Z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56E029A98FE34CA69282E0243E483D3C_11</vt:lpwstr>
  </property>
</Properties>
</file>